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exact"/>
        <w:ind w:left="720"/>
        <w:rPr>
          <w:rFonts w:ascii="Microsoft JhengHei"/>
          <w:b/>
          <w:sz w:val="23"/>
        </w:rPr>
      </w:pPr>
      <w:r>
        <w:rPr>
          <w:rFonts w:hint="eastAsia" w:ascii="Microsoft JhengHei" w:eastAsia="Microsoft JhengHei"/>
          <w:b/>
          <w:sz w:val="36"/>
        </w:rPr>
        <w:t>附件 1：</w:t>
      </w:r>
    </w:p>
    <w:tbl>
      <w:tblPr>
        <w:tblStyle w:val="6"/>
        <w:tblW w:w="9546" w:type="dxa"/>
        <w:tblInd w:w="1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315"/>
        <w:gridCol w:w="46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546" w:type="dxa"/>
            <w:gridSpan w:val="3"/>
          </w:tcPr>
          <w:p>
            <w:pPr>
              <w:pStyle w:val="5"/>
              <w:spacing w:before="165" w:line="165" w:lineRule="auto"/>
              <w:ind w:left="2367" w:right="2330" w:hanging="302"/>
              <w:rPr>
                <w:rFonts w:ascii="Microsoft JhengHei" w:eastAsia="Microsoft JhengHei"/>
                <w:b/>
                <w:sz w:val="2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30"/>
                <w:lang w:eastAsia="zh-CN"/>
              </w:rPr>
              <w:t>中国智能制造技术与生态发展高峰论坛</w:t>
            </w:r>
            <w:r>
              <w:rPr>
                <w:rFonts w:hint="eastAsia" w:ascii="Microsoft JhengHei" w:eastAsia="Microsoft JhengHei"/>
                <w:b/>
                <w:w w:val="95"/>
                <w:sz w:val="30"/>
                <w:lang w:eastAsia="zh-CN"/>
              </w:rPr>
              <w:t xml:space="preserve">暨 </w:t>
            </w:r>
            <w:r>
              <w:rPr>
                <w:rFonts w:hint="eastAsia" w:ascii="Microsoft JhengHei" w:eastAsia="Microsoft JhengHei"/>
                <w:b/>
                <w:w w:val="95"/>
                <w:sz w:val="28"/>
                <w:lang w:eastAsia="zh-CN"/>
              </w:rPr>
              <w:t>2018 年中国嵌入式系统年会日程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46" w:type="dxa"/>
            <w:gridSpan w:val="3"/>
            <w:tcBorders>
              <w:bottom w:val="single" w:color="000000" w:sz="8" w:space="0"/>
            </w:tcBorders>
          </w:tcPr>
          <w:p>
            <w:pPr>
              <w:pStyle w:val="5"/>
              <w:tabs>
                <w:tab w:val="left" w:pos="3535"/>
                <w:tab w:val="left" w:pos="5227"/>
              </w:tabs>
              <w:spacing w:before="33"/>
              <w:ind w:left="1795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11</w:t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 xml:space="preserve"> 月 </w:t>
            </w: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12</w:t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 xml:space="preserve"> 日上午</w:t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ab/>
            </w: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09</w:t>
            </w:r>
            <w:r>
              <w:rPr>
                <w:rFonts w:hint="eastAsia" w:ascii="Microsoft JhengHei" w:eastAsia="Microsoft JhengHei"/>
                <w:b/>
                <w:w w:val="196"/>
                <w:sz w:val="21"/>
                <w:lang w:eastAsia="zh-CN"/>
              </w:rPr>
              <w:t>:</w:t>
            </w: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15</w:t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 xml:space="preserve">  </w:t>
            </w:r>
            <w:r>
              <w:rPr>
                <w:rFonts w:hint="eastAsia" w:ascii="Microsoft JhengHei" w:eastAsia="Microsoft JhengHei"/>
                <w:b/>
                <w:w w:val="115"/>
                <w:sz w:val="21"/>
                <w:lang w:eastAsia="zh-CN"/>
              </w:rPr>
              <w:t>--</w:t>
            </w: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17</w:t>
            </w:r>
            <w:r>
              <w:rPr>
                <w:rFonts w:hint="eastAsia" w:ascii="Microsoft JhengHei" w:eastAsia="Microsoft JhengHei"/>
                <w:b/>
                <w:w w:val="196"/>
                <w:sz w:val="21"/>
                <w:lang w:eastAsia="zh-CN"/>
              </w:rPr>
              <w:t>:</w:t>
            </w:r>
            <w:r>
              <w:rPr>
                <w:rFonts w:hint="eastAsia" w:ascii="Microsoft JhengHei" w:eastAsia="Microsoft JhengHei"/>
                <w:b/>
                <w:w w:val="83"/>
                <w:sz w:val="21"/>
                <w:lang w:eastAsia="zh-CN"/>
              </w:rPr>
              <w:t>30</w:t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ab/>
            </w:r>
            <w:r>
              <w:rPr>
                <w:rFonts w:hint="eastAsia" w:ascii="Microsoft JhengHei" w:eastAsia="Microsoft JhengHei"/>
                <w:b/>
                <w:sz w:val="21"/>
                <w:lang w:eastAsia="zh-CN"/>
              </w:rPr>
              <w:t>地点：厦门</w:t>
            </w:r>
            <w:r>
              <w:rPr>
                <w:rFonts w:hint="eastAsia" w:ascii="Microsoft JhengHei" w:eastAsia="Microsoft JhengHei"/>
                <w:b/>
                <w:color w:val="191919"/>
                <w:sz w:val="21"/>
                <w:lang w:eastAsia="zh-CN"/>
              </w:rPr>
              <w:t>软件园格局学术报告厅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546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28"/>
              <w:ind w:left="1935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  <w:lang w:eastAsia="zh-CN"/>
              </w:rPr>
              <w:t>主持人：中国嵌入式系统产业联盟副理事长兼秘书长郭淳学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0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7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09:15-09:20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7"/>
              <w:ind w:left="1226" w:right="1198"/>
              <w:jc w:val="center"/>
              <w:rPr>
                <w:sz w:val="21"/>
              </w:rPr>
            </w:pPr>
            <w:r>
              <w:rPr>
                <w:sz w:val="21"/>
              </w:rPr>
              <w:t>领导致辞</w:t>
            </w:r>
          </w:p>
        </w:tc>
        <w:tc>
          <w:tcPr>
            <w:tcW w:w="46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4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协办单位领导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6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09:20-09:30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6"/>
              <w:ind w:left="1226" w:right="1198"/>
              <w:jc w:val="center"/>
              <w:rPr>
                <w:sz w:val="21"/>
              </w:rPr>
            </w:pPr>
            <w:r>
              <w:rPr>
                <w:sz w:val="21"/>
              </w:rPr>
              <w:t>领导致辞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56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主办单位领导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4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09:30-10:00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4" w:lineRule="exact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日本智</w:t>
            </w:r>
            <w:bookmarkStart w:id="0" w:name="_GoBack"/>
            <w:bookmarkEnd w:id="0"/>
            <w:r>
              <w:rPr>
                <w:sz w:val="21"/>
                <w:lang w:eastAsia="zh-CN"/>
              </w:rPr>
              <w:t>能制造发展简介</w:t>
            </w:r>
          </w:p>
          <w:p>
            <w:pPr>
              <w:pStyle w:val="5"/>
              <w:spacing w:before="5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新一代人工智能超深度学习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07"/>
              </w:tabs>
              <w:spacing w:line="280" w:lineRule="exact"/>
              <w:ind w:right="990" w:firstLin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株式会社阿波罗（日本）执行总经理兼技术总负责人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顾泽蒼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5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10:00-10:20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5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嵌入式系统优化设计方法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243" w:lineRule="exac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软硬件协同设计</w:t>
            </w:r>
          </w:p>
          <w:p>
            <w:pPr>
              <w:pStyle w:val="5"/>
              <w:tabs>
                <w:tab w:val="left" w:pos="2742"/>
              </w:tabs>
              <w:spacing w:line="257" w:lineRule="exac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教育部工程研究中心主任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陈仪香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10:20-10:40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/>
              <w:ind w:left="11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智能制造，E2E 客户，系统到芯片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5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联想集团副总裁、研究院常务副院长 韦 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5"/>
              <w:spacing w:before="106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10:40-11:00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5"/>
              <w:spacing w:before="106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可用于嵌入式系统的龙芯系统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5"/>
              <w:spacing w:before="22" w:line="208" w:lineRule="auto"/>
              <w:ind w:right="80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中国科学院“龙芯”cpu 首席科学家、龙芯中科公司总裁 胡伟武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0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1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11:00-11:20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1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半导体行业发展与投融资环境</w:t>
            </w:r>
          </w:p>
        </w:tc>
        <w:tc>
          <w:tcPr>
            <w:tcW w:w="46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8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手机中国联盟、半导体投资联盟秘书长 王艳辉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2"/>
              <w:ind w:left="183" w:right="182"/>
              <w:jc w:val="center"/>
              <w:rPr>
                <w:sz w:val="21"/>
              </w:rPr>
            </w:pPr>
            <w:r>
              <w:rPr>
                <w:sz w:val="21"/>
              </w:rPr>
              <w:t>11:20-11:40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2"/>
              <w:ind w:left="1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广电运通行业人工智能发展之路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8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广电智能安全研究院院长 梁添才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3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11:40-12:00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3"/>
              <w:ind w:left="117"/>
              <w:rPr>
                <w:sz w:val="21"/>
              </w:rPr>
            </w:pPr>
            <w:r>
              <w:rPr>
                <w:sz w:val="21"/>
              </w:rPr>
              <w:t>智能制造与价值互联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9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中科院软件所苏州超块链公司总经理 史兴国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46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948"/>
              </w:tabs>
              <w:spacing w:before="15"/>
              <w:ind w:left="-1" w:right="55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午餐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sz w:val="21"/>
              </w:rPr>
              <w:t>休息时间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14:00-14:20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4" w:lineRule="exac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物联网操作系统：</w:t>
            </w:r>
          </w:p>
          <w:p>
            <w:pPr>
              <w:pStyle w:val="5"/>
              <w:spacing w:before="5"/>
              <w:ind w:left="116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技术、应用、与发展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1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北京麦克泰软件技术有限公司董事长 何小庆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4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14:20-14:40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视角切换-智慧城市 2.0 的思考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9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腾讯领御负责人 申子熹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4"/>
              <w:ind w:left="183" w:right="182"/>
              <w:jc w:val="center"/>
              <w:rPr>
                <w:sz w:val="21"/>
              </w:rPr>
            </w:pPr>
            <w:r>
              <w:rPr>
                <w:sz w:val="21"/>
              </w:rPr>
              <w:t>14:40-15:00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2"/>
              <w:ind w:left="19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嵌入式系统故障诊断和机内测试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3792"/>
              </w:tabs>
              <w:spacing w:before="8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北京旋极信息技术股份公司技术专家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陈圣俭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4"/>
              <w:ind w:left="183" w:right="182"/>
              <w:jc w:val="center"/>
              <w:rPr>
                <w:sz w:val="21"/>
              </w:rPr>
            </w:pPr>
            <w:r>
              <w:rPr>
                <w:sz w:val="21"/>
              </w:rPr>
              <w:t>15:00-15:20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2"/>
              <w:ind w:left="30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基于视觉技术的智能监测系统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3792"/>
              </w:tabs>
              <w:spacing w:before="8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北京简易科技有限公司高级项目经理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万光辉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9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15:20-15:40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3"/>
              <w:rPr>
                <w:sz w:val="21"/>
              </w:rPr>
            </w:pPr>
            <w:r>
              <w:rPr>
                <w:sz w:val="21"/>
              </w:rPr>
              <w:t>nb-iot</w:t>
            </w:r>
            <w:r>
              <w:rPr>
                <w:rFonts w:hint="eastAsia" w:ascii="Microsoft JhengHei" w:eastAsia="Microsoft JhengHei"/>
                <w:b/>
                <w:sz w:val="21"/>
              </w:rPr>
              <w:t>/</w:t>
            </w:r>
            <w:r>
              <w:rPr>
                <w:sz w:val="21"/>
              </w:rPr>
              <w:t>lora 物联网技术及应用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3582"/>
              </w:tabs>
              <w:spacing w:before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无锡泛太科技有限公司首席执行官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杨 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4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15:40-16:00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0" w:lineRule="exac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中国物联网产业</w:t>
            </w:r>
          </w:p>
          <w:p>
            <w:pPr>
              <w:pStyle w:val="5"/>
              <w:spacing w:before="25"/>
              <w:ind w:left="116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下一轮变革趋势分析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4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《物联网智库》合伙人、物联网专家 柏斯维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4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16:00-16:30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0" w:lineRule="exact"/>
              <w:ind w:right="8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新一代人工智能超深度学习与深度学习应用案例讲解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43"/>
              </w:tabs>
              <w:spacing w:line="300" w:lineRule="exact"/>
              <w:ind w:left="258" w:right="99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株式会社阿波罗（日本）执行总经理兼技术总负责人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顾泽蒼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3"/>
              <w:ind w:left="193" w:right="173"/>
              <w:jc w:val="center"/>
              <w:rPr>
                <w:sz w:val="21"/>
              </w:rPr>
            </w:pPr>
            <w:r>
              <w:rPr>
                <w:sz w:val="21"/>
              </w:rPr>
              <w:t>16:30-17:30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9" w:lineRule="exac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新一代人工智能超深度学习相关</w:t>
            </w:r>
          </w:p>
          <w:p>
            <w:pPr>
              <w:pStyle w:val="5"/>
              <w:spacing w:before="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技术与应用问题的当场互动交流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3582"/>
              </w:tabs>
              <w:spacing w:before="14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新一代人工智能超深度学习发明人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顾泽蒼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5FF6"/>
    <w:rsid w:val="5B6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3"/>
      <w:ind w:left="120"/>
    </w:pPr>
    <w:rPr>
      <w:sz w:val="28"/>
      <w:szCs w:val="28"/>
    </w:rPr>
  </w:style>
  <w:style w:type="paragraph" w:customStyle="1" w:styleId="5">
    <w:name w:val="Table Paragraph"/>
    <w:basedOn w:val="1"/>
    <w:qFormat/>
    <w:uiPriority w:val="1"/>
    <w:pPr>
      <w:ind w:left="222"/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2018-11-09T03:17:00Z</dcterms:created>
  <dc:creator>Alice1408001114</dc:creator>
  <cp:lastModifiedBy>Alice1408001114</cp:lastModifiedBy>
  <dcterms:modified xsi:type="dcterms:W3CDTF">2018-11-09T03:19:16Z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