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rPr>
          <w:rFonts w:ascii="仿宋" w:hAnsi="仿宋" w:eastAsia="仿宋" w:cs="黑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厦门市软件产品和应用解决方案地产目录申报表</w:t>
      </w:r>
    </w:p>
    <w:bookmarkEnd w:id="0"/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"/>
        <w:gridCol w:w="1512"/>
        <w:gridCol w:w="864"/>
        <w:gridCol w:w="1261"/>
        <w:gridCol w:w="136"/>
        <w:gridCol w:w="1400"/>
        <w:gridCol w:w="7"/>
        <w:gridCol w:w="1255"/>
        <w:gridCol w:w="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表一、企业基本信息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（或社会信用代码）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企业网址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注册时间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企业性质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银行信用等级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  <w:r>
              <w:rPr>
                <w:rFonts w:ascii="仿宋" w:hAnsi="仿宋" w:eastAsia="仿宋"/>
                <w:sz w:val="24"/>
              </w:rPr>
              <w:t>总资产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</w:t>
            </w:r>
            <w:r>
              <w:rPr>
                <w:rFonts w:ascii="仿宋" w:hAnsi="仿宋" w:eastAsia="仿宋"/>
                <w:sz w:val="24"/>
              </w:rPr>
              <w:t>负债率（</w:t>
            </w:r>
            <w:r>
              <w:rPr>
                <w:rFonts w:hint="eastAsia" w:ascii="仿宋" w:hAnsi="仿宋" w:eastAsia="仿宋"/>
                <w:sz w:val="24"/>
              </w:rPr>
              <w:t>%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上市时间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上市地和板块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董事长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总经理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企业基本</w:t>
            </w:r>
            <w:r>
              <w:rPr>
                <w:rFonts w:ascii="仿宋" w:hAnsi="仿宋" w:eastAsia="仿宋"/>
                <w:sz w:val="24"/>
              </w:rPr>
              <w:t>情况</w:t>
            </w:r>
            <w:r>
              <w:rPr>
                <w:rFonts w:hint="eastAsia" w:ascii="仿宋" w:hAnsi="仿宋" w:eastAsia="仿宋"/>
                <w:sz w:val="24"/>
              </w:rPr>
              <w:t>介绍</w:t>
            </w:r>
          </w:p>
        </w:tc>
        <w:tc>
          <w:tcPr>
            <w:tcW w:w="7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（主营业务</w:t>
            </w:r>
            <w:r>
              <w:rPr>
                <w:rFonts w:ascii="仿宋" w:hAnsi="仿宋" w:eastAsia="仿宋" w:cs="仿宋_GB2312"/>
                <w:sz w:val="24"/>
              </w:rPr>
              <w:t>、市场地位、客户群体，以及获得荣誉和资质等</w:t>
            </w:r>
            <w:r>
              <w:rPr>
                <w:rFonts w:hint="eastAsia" w:ascii="仿宋" w:hAnsi="仿宋" w:eastAsia="仿宋" w:cs="仿宋_GB2312"/>
                <w:sz w:val="24"/>
              </w:rPr>
              <w:t>，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00字以内）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2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近三年生产经营情况（经济</w:t>
            </w:r>
            <w:r>
              <w:rPr>
                <w:rFonts w:ascii="仿宋" w:hAnsi="仿宋" w:eastAsia="仿宋"/>
                <w:sz w:val="24"/>
              </w:rPr>
              <w:t>指标单位：万元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年份（近</w:t>
            </w:r>
            <w:r>
              <w:rPr>
                <w:rFonts w:ascii="仿宋" w:hAnsi="仿宋" w:eastAsia="仿宋"/>
                <w:sz w:val="24"/>
              </w:rPr>
              <w:t>三年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收入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研发费用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(可加计扣除口径)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总额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tbl>
      <w:tblPr>
        <w:tblStyle w:val="5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29"/>
        <w:gridCol w:w="2260"/>
        <w:gridCol w:w="1363"/>
        <w:gridCol w:w="787"/>
        <w:gridCol w:w="198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96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表二、软件产品（应用解决方案）基本信息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产品（应用解决方案）名称及版本号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（与计算机软件著作权等级证书的全称及简称/版本号一致）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申报类型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□软件产品      □应用解决方案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列入</w:t>
            </w:r>
            <w:r>
              <w:rPr>
                <w:rFonts w:ascii="仿宋" w:hAnsi="仿宋" w:eastAsia="仿宋" w:cs="仿宋_GB2312"/>
                <w:szCs w:val="21"/>
              </w:rPr>
              <w:t>创新</w:t>
            </w:r>
            <w:r>
              <w:rPr>
                <w:rFonts w:hint="eastAsia" w:ascii="仿宋" w:hAnsi="仿宋" w:eastAsia="仿宋" w:cs="仿宋_GB2312"/>
                <w:szCs w:val="21"/>
              </w:rPr>
              <w:t>型目录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□是 </w:t>
            </w:r>
            <w:r>
              <w:rPr>
                <w:rFonts w:ascii="仿宋" w:hAnsi="仿宋" w:eastAsia="仿宋" w:cs="仿宋_GB2312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软件著作权证书登记</w:t>
            </w:r>
            <w:r>
              <w:rPr>
                <w:rFonts w:ascii="仿宋" w:hAnsi="仿宋" w:eastAsia="仿宋" w:cs="仿宋_GB2312"/>
                <w:szCs w:val="21"/>
              </w:rPr>
              <w:t>号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专利情况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受理发明专利   项，其中，已获授权发明专利   项；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受理实用新型专利   项，其中，已获授权实用新型专利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应用领域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（仅限选择一项）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  <w:u w:val="single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□政府</w:t>
            </w:r>
            <w:r>
              <w:rPr>
                <w:rFonts w:ascii="仿宋" w:hAnsi="仿宋" w:eastAsia="仿宋" w:cs="仿宋_GB2312"/>
                <w:szCs w:val="21"/>
              </w:rPr>
              <w:t>管理</w:t>
            </w:r>
            <w:r>
              <w:rPr>
                <w:rFonts w:hint="eastAsia" w:ascii="仿宋" w:hAnsi="仿宋" w:eastAsia="仿宋" w:cs="仿宋_GB2312"/>
                <w:szCs w:val="2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（技术方向、具体用途，20个字以内） 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□公共</w:t>
            </w:r>
            <w:r>
              <w:rPr>
                <w:rFonts w:ascii="仿宋" w:hAnsi="仿宋" w:eastAsia="仿宋" w:cs="仿宋_GB2312"/>
                <w:szCs w:val="21"/>
              </w:rPr>
              <w:t>服务</w:t>
            </w:r>
            <w:r>
              <w:rPr>
                <w:rFonts w:hint="eastAsia" w:ascii="仿宋" w:hAnsi="仿宋" w:eastAsia="仿宋" w:cs="仿宋_GB2312"/>
                <w:szCs w:val="2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□城市</w:t>
            </w:r>
            <w:r>
              <w:rPr>
                <w:rFonts w:ascii="仿宋" w:hAnsi="仿宋" w:eastAsia="仿宋" w:cs="仿宋_GB2312"/>
                <w:szCs w:val="21"/>
              </w:rPr>
              <w:t>运行</w:t>
            </w:r>
            <w:r>
              <w:rPr>
                <w:rFonts w:hint="eastAsia" w:ascii="仿宋" w:hAnsi="仿宋" w:eastAsia="仿宋" w:cs="仿宋_GB2312"/>
                <w:szCs w:val="2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  <w:u w:val="single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□企业</w:t>
            </w:r>
            <w:r>
              <w:rPr>
                <w:rFonts w:ascii="仿宋" w:hAnsi="仿宋" w:eastAsia="仿宋" w:cs="仿宋_GB2312"/>
                <w:szCs w:val="21"/>
              </w:rPr>
              <w:t>生产</w:t>
            </w:r>
            <w:r>
              <w:rPr>
                <w:rFonts w:hint="eastAsia" w:ascii="仿宋" w:hAnsi="仿宋" w:eastAsia="仿宋" w:cs="仿宋_GB2312"/>
                <w:szCs w:val="2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□市民生活：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□其他</w:t>
            </w:r>
            <w:r>
              <w:rPr>
                <w:rFonts w:ascii="仿宋" w:hAnsi="仿宋" w:eastAsia="仿宋" w:cs="仿宋_GB2312"/>
                <w:szCs w:val="21"/>
              </w:rPr>
              <w:t>领域：</w:t>
            </w:r>
            <w:r>
              <w:rPr>
                <w:rFonts w:hint="eastAsia" w:ascii="仿宋" w:hAnsi="仿宋" w:eastAsia="仿宋" w:cs="仿宋_GB2312"/>
                <w:szCs w:val="21"/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开发</w:t>
            </w:r>
            <w:r>
              <w:rPr>
                <w:rFonts w:ascii="仿宋" w:hAnsi="仿宋" w:eastAsia="仿宋" w:cs="仿宋_GB2312"/>
                <w:szCs w:val="21"/>
              </w:rPr>
              <w:t>及</w:t>
            </w:r>
            <w:r>
              <w:rPr>
                <w:rFonts w:hint="eastAsia" w:ascii="仿宋" w:hAnsi="仿宋" w:eastAsia="仿宋" w:cs="仿宋_GB2312"/>
                <w:szCs w:val="21"/>
              </w:rPr>
              <w:t>运行</w:t>
            </w:r>
            <w:r>
              <w:rPr>
                <w:rFonts w:ascii="仿宋" w:hAnsi="仿宋" w:eastAsia="仿宋" w:cs="仿宋_GB2312"/>
                <w:szCs w:val="21"/>
              </w:rPr>
              <w:t>环境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1、开发环境：开发工具</w:t>
            </w:r>
            <w:r>
              <w:rPr>
                <w:rFonts w:ascii="仿宋" w:hAnsi="仿宋" w:eastAsia="仿宋" w:cs="仿宋_GB2312"/>
                <w:szCs w:val="21"/>
              </w:rPr>
              <w:t>和</w:t>
            </w:r>
            <w:r>
              <w:rPr>
                <w:rFonts w:hint="eastAsia" w:ascii="仿宋" w:hAnsi="仿宋" w:eastAsia="仿宋" w:cs="仿宋_GB2312"/>
                <w:szCs w:val="21"/>
              </w:rPr>
              <w:t>开发语言、第三方工具包、</w:t>
            </w:r>
            <w:r>
              <w:rPr>
                <w:rFonts w:ascii="仿宋" w:hAnsi="仿宋" w:eastAsia="仿宋" w:cs="仿宋_GB2312"/>
                <w:szCs w:val="21"/>
              </w:rPr>
              <w:t>开源</w:t>
            </w:r>
            <w:r>
              <w:rPr>
                <w:rFonts w:hint="eastAsia" w:ascii="仿宋" w:hAnsi="仿宋" w:eastAsia="仿宋" w:cs="仿宋_GB2312"/>
                <w:szCs w:val="21"/>
              </w:rPr>
              <w:t>软件</w:t>
            </w:r>
            <w:r>
              <w:rPr>
                <w:rFonts w:ascii="仿宋" w:hAnsi="仿宋" w:eastAsia="仿宋" w:cs="仿宋_GB2312"/>
                <w:szCs w:val="21"/>
              </w:rPr>
              <w:t>使用情况</w:t>
            </w:r>
            <w:r>
              <w:rPr>
                <w:rFonts w:hint="eastAsia" w:ascii="仿宋" w:hAnsi="仿宋" w:eastAsia="仿宋" w:cs="仿宋_GB2312"/>
                <w:szCs w:val="21"/>
              </w:rPr>
              <w:t>、代码量等；</w:t>
            </w: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2、运行环境：桌面端、移动端、本地服务端、云服务端、嵌入式等对应的CPU和OS，以及</w:t>
            </w:r>
            <w:r>
              <w:rPr>
                <w:rFonts w:ascii="仿宋" w:hAnsi="仿宋" w:eastAsia="仿宋" w:cs="仿宋_GB2312"/>
                <w:szCs w:val="21"/>
              </w:rPr>
              <w:t>虚拟机</w:t>
            </w:r>
            <w:r>
              <w:rPr>
                <w:rFonts w:hint="eastAsia" w:ascii="仿宋" w:hAnsi="仿宋" w:eastAsia="仿宋" w:cs="仿宋_GB2312"/>
                <w:szCs w:val="21"/>
              </w:rPr>
              <w:t>、</w:t>
            </w:r>
            <w:r>
              <w:rPr>
                <w:rFonts w:ascii="仿宋" w:hAnsi="仿宋" w:eastAsia="仿宋" w:cs="仿宋_GB2312"/>
                <w:szCs w:val="21"/>
              </w:rPr>
              <w:t>运行时</w:t>
            </w:r>
            <w:r>
              <w:rPr>
                <w:rFonts w:hint="eastAsia" w:ascii="仿宋" w:hAnsi="仿宋" w:eastAsia="仿宋" w:cs="仿宋_GB2312"/>
                <w:szCs w:val="21"/>
              </w:rPr>
              <w:t>、</w:t>
            </w:r>
            <w:r>
              <w:rPr>
                <w:rFonts w:ascii="仿宋" w:hAnsi="仿宋" w:eastAsia="仿宋" w:cs="仿宋_GB2312"/>
                <w:szCs w:val="21"/>
              </w:rPr>
              <w:t>数据</w:t>
            </w:r>
            <w:r>
              <w:rPr>
                <w:rFonts w:hint="eastAsia" w:ascii="仿宋" w:hAnsi="仿宋" w:eastAsia="仿宋" w:cs="仿宋_GB2312"/>
                <w:szCs w:val="21"/>
              </w:rPr>
              <w:t>库</w:t>
            </w:r>
            <w:r>
              <w:rPr>
                <w:rFonts w:ascii="仿宋" w:hAnsi="仿宋" w:eastAsia="仿宋" w:cs="仿宋_GB2312"/>
                <w:szCs w:val="21"/>
              </w:rPr>
              <w:t>、中间件等</w:t>
            </w:r>
            <w:r>
              <w:rPr>
                <w:rFonts w:hint="eastAsia" w:ascii="仿宋" w:hAnsi="仿宋" w:eastAsia="仿宋" w:cs="仿宋_GB2312"/>
                <w:szCs w:val="21"/>
              </w:rPr>
              <w:t>支撑</w:t>
            </w:r>
            <w:r>
              <w:rPr>
                <w:rFonts w:ascii="仿宋" w:hAnsi="仿宋" w:eastAsia="仿宋" w:cs="仿宋_GB2312"/>
                <w:szCs w:val="21"/>
              </w:rPr>
              <w:t>环境</w:t>
            </w:r>
            <w:r>
              <w:rPr>
                <w:rFonts w:hint="eastAsia" w:ascii="仿宋" w:hAnsi="仿宋" w:eastAsia="仿宋" w:cs="仿宋_GB2312"/>
                <w:szCs w:val="21"/>
              </w:rPr>
              <w:t>。</w:t>
            </w: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1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第</w:t>
            </w:r>
            <w:r>
              <w:rPr>
                <w:rFonts w:ascii="仿宋" w:hAnsi="仿宋" w:eastAsia="仿宋" w:cs="仿宋_GB2312"/>
                <w:szCs w:val="21"/>
              </w:rPr>
              <w:t>三方</w:t>
            </w:r>
            <w:r>
              <w:rPr>
                <w:rFonts w:hint="eastAsia" w:ascii="仿宋" w:hAnsi="仿宋" w:eastAsia="仿宋" w:cs="仿宋_GB2312"/>
                <w:szCs w:val="21"/>
              </w:rPr>
              <w:t>评测情况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（评测机构、评测完成时间、评测内容，如功能性、可靠性、</w:t>
            </w:r>
            <w:r>
              <w:rPr>
                <w:rFonts w:ascii="仿宋" w:hAnsi="仿宋" w:eastAsia="仿宋" w:cs="仿宋_GB2312"/>
                <w:szCs w:val="21"/>
              </w:rPr>
              <w:t>安全性</w:t>
            </w:r>
            <w:r>
              <w:rPr>
                <w:rFonts w:hint="eastAsia" w:ascii="仿宋" w:hAnsi="仿宋" w:eastAsia="仿宋" w:cs="仿宋_GB2312"/>
                <w:szCs w:val="21"/>
              </w:rPr>
              <w:t>等）</w:t>
            </w: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01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近三年内产品获奖情况（若有）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（获国家、</w:t>
            </w:r>
            <w:r>
              <w:rPr>
                <w:rFonts w:ascii="仿宋" w:hAnsi="仿宋" w:eastAsia="仿宋" w:cs="仿宋_GB2312"/>
                <w:szCs w:val="21"/>
              </w:rPr>
              <w:t>省、市</w:t>
            </w:r>
            <w:r>
              <w:rPr>
                <w:rFonts w:hint="eastAsia" w:ascii="仿宋" w:hAnsi="仿宋" w:eastAsia="仿宋" w:cs="仿宋_GB2312"/>
                <w:szCs w:val="21"/>
              </w:rPr>
              <w:t>级政府部门或行业权威机构组织评选的技术创新、产品示范类奖项或荣誉情况，按“年度、授予单位、奖项荣誉名称”填写）</w:t>
            </w: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925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近三年内查新情况（若有）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（查新机构、查新时间、查新要点、查新结论）</w:t>
            </w: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925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产品（应用解决方案）简介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（主要功能、技术性能和</w:t>
            </w:r>
            <w:r>
              <w:rPr>
                <w:rFonts w:ascii="仿宋" w:hAnsi="仿宋" w:eastAsia="仿宋" w:cs="仿宋_GB2312"/>
                <w:szCs w:val="21"/>
              </w:rPr>
              <w:t>应用特色</w:t>
            </w:r>
            <w:r>
              <w:rPr>
                <w:rFonts w:hint="eastAsia" w:ascii="仿宋" w:hAnsi="仿宋" w:eastAsia="仿宋" w:cs="仿宋_GB2312"/>
                <w:szCs w:val="21"/>
              </w:rPr>
              <w:t>的描述，</w:t>
            </w:r>
            <w:r>
              <w:rPr>
                <w:rFonts w:ascii="仿宋" w:hAnsi="仿宋" w:eastAsia="仿宋" w:cs="仿宋_GB2312"/>
                <w:szCs w:val="21"/>
              </w:rPr>
              <w:t>5</w:t>
            </w:r>
            <w:r>
              <w:rPr>
                <w:rFonts w:hint="eastAsia" w:ascii="仿宋" w:hAnsi="仿宋" w:eastAsia="仿宋" w:cs="仿宋_GB2312"/>
                <w:szCs w:val="21"/>
              </w:rPr>
              <w:t>00字以内）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925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客户列表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（销售前10客户）</w:t>
            </w: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产品（应用解决方案</w:t>
            </w:r>
            <w:r>
              <w:rPr>
                <w:rFonts w:ascii="仿宋" w:hAnsi="仿宋" w:eastAsia="仿宋" w:cs="仿宋_GB2312"/>
                <w:szCs w:val="21"/>
              </w:rPr>
              <w:t>）</w:t>
            </w:r>
            <w:r>
              <w:rPr>
                <w:rFonts w:hint="eastAsia" w:ascii="仿宋" w:hAnsi="仿宋" w:eastAsia="仿宋" w:cs="仿宋_GB2312"/>
                <w:szCs w:val="21"/>
              </w:rPr>
              <w:t>销售收入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年份（近三年）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平均</w:t>
            </w:r>
            <w:r>
              <w:rPr>
                <w:rFonts w:ascii="仿宋" w:hAnsi="仿宋" w:eastAsia="仿宋" w:cs="仿宋_GB2312"/>
                <w:szCs w:val="21"/>
              </w:rPr>
              <w:t>单价</w:t>
            </w:r>
            <w:r>
              <w:rPr>
                <w:rFonts w:hint="eastAsia" w:ascii="仿宋" w:hAnsi="仿宋" w:eastAsia="仿宋" w:cs="仿宋_GB2312"/>
                <w:szCs w:val="21"/>
              </w:rPr>
              <w:t>（万元）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数量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年度销售总额(万元)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20</w:t>
            </w:r>
            <w:r>
              <w:rPr>
                <w:rFonts w:ascii="仿宋" w:hAnsi="仿宋" w:eastAsia="仿宋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20</w:t>
            </w:r>
            <w:r>
              <w:rPr>
                <w:rFonts w:ascii="仿宋" w:hAnsi="仿宋" w:eastAsia="仿宋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20</w:t>
            </w:r>
            <w:r>
              <w:rPr>
                <w:rFonts w:ascii="仿宋" w:hAnsi="仿宋" w:eastAsia="仿宋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2" w:hRule="atLeast"/>
          <w:jc w:val="center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商务对接人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（可对外公开的）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职务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2" w:hRule="atLeast"/>
          <w:jc w:val="center"/>
        </w:trPr>
        <w:tc>
          <w:tcPr>
            <w:tcW w:w="169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手机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e-mail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480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企业真实性声明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本单位承诺：</w:t>
            </w:r>
          </w:p>
          <w:p>
            <w:pPr>
              <w:spacing w:line="220" w:lineRule="atLeast"/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1、本申报表中所填内容均真实、合法、有效。</w:t>
            </w:r>
          </w:p>
          <w:p>
            <w:pPr>
              <w:spacing w:line="220" w:lineRule="atLeast"/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2、申报产品和申报材料一致。</w:t>
            </w:r>
          </w:p>
          <w:p>
            <w:pPr>
              <w:spacing w:line="220" w:lineRule="atLeast"/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3、申报产品的知识产权明晰完整，归属本单位或技术来源正当合法，未剽窃他人成果，未侵犯他人的知识产权或商业秘密。</w:t>
            </w:r>
          </w:p>
          <w:p>
            <w:pPr>
              <w:spacing w:line="220" w:lineRule="atLeast"/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若发生与上述承诺相违背的事实，本单位承担全部法律责任。</w:t>
            </w:r>
          </w:p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       法人代表签字：</w:t>
            </w:r>
          </w:p>
          <w:p>
            <w:pPr>
              <w:spacing w:line="220" w:lineRule="atLeast"/>
              <w:ind w:right="1023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220" w:lineRule="atLeast"/>
              <w:ind w:right="1023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    单位公章：</w:t>
            </w:r>
          </w:p>
          <w:p>
            <w:pPr>
              <w:spacing w:line="220" w:lineRule="atLeast"/>
              <w:ind w:right="1023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0" w:hRule="atLeast"/>
          <w:jc w:val="center"/>
        </w:trPr>
        <w:tc>
          <w:tcPr>
            <w:tcW w:w="961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说明</w:t>
            </w:r>
            <w:r>
              <w:rPr>
                <w:rFonts w:ascii="仿宋" w:hAnsi="仿宋" w:eastAsia="仿宋" w:cs="仿宋_GB2312"/>
                <w:szCs w:val="2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</w:rPr>
              <w:t>具有</w:t>
            </w:r>
            <w:r>
              <w:rPr>
                <w:rFonts w:ascii="仿宋" w:hAnsi="仿宋" w:eastAsia="仿宋" w:cs="仿宋_GB2312"/>
                <w:szCs w:val="21"/>
              </w:rPr>
              <w:t>多项</w:t>
            </w:r>
            <w:r>
              <w:rPr>
                <w:rFonts w:hint="eastAsia" w:ascii="仿宋" w:hAnsi="仿宋" w:eastAsia="仿宋"/>
                <w:szCs w:val="21"/>
              </w:rPr>
              <w:t>产品（应用解决方案）的</w:t>
            </w:r>
            <w:r>
              <w:rPr>
                <w:rFonts w:ascii="仿宋" w:hAnsi="仿宋" w:eastAsia="仿宋"/>
                <w:szCs w:val="21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每项单独</w:t>
            </w:r>
            <w:r>
              <w:rPr>
                <w:rFonts w:ascii="仿宋" w:hAnsi="仿宋" w:eastAsia="仿宋"/>
                <w:szCs w:val="21"/>
              </w:rPr>
              <w:t>填写一张</w:t>
            </w:r>
            <w:r>
              <w:rPr>
                <w:rFonts w:hint="eastAsia" w:ascii="仿宋" w:hAnsi="仿宋" w:eastAsia="仿宋"/>
                <w:szCs w:val="21"/>
              </w:rPr>
              <w:t>表二。</w:t>
            </w: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160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057FF"/>
    <w:rsid w:val="4C3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jc w:val="left"/>
    </w:pPr>
    <w:rPr>
      <w:rFonts w:ascii="MingLiU" w:hAnsi="Courier New" w:eastAsia="MingLiU"/>
      <w:sz w:val="24"/>
      <w:szCs w:val="20"/>
      <w:lang w:eastAsia="zh-TW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uiPriority w:val="0"/>
    <w:rPr>
      <w:color w:val="000000"/>
      <w:u w:val="none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linjj</dc:creator>
  <cp:lastModifiedBy>Administrator</cp:lastModifiedBy>
  <dcterms:modified xsi:type="dcterms:W3CDTF">2020-12-16T08:26:47Z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