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厦门市软件产品和应用解决方案地产目录申报汇总表</w:t>
      </w:r>
      <w:bookmarkEnd w:id="0"/>
    </w:p>
    <w:p>
      <w:pPr>
        <w:spacing w:after="120"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after="120" w:line="40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申报单位：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tbl>
      <w:tblPr>
        <w:tblStyle w:val="4"/>
        <w:tblpPr w:leftFromText="181" w:rightFromText="181" w:vertAnchor="text" w:horzAnchor="page" w:tblpX="568" w:tblpY="1"/>
        <w:tblOverlap w:val="never"/>
        <w:tblW w:w="15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701"/>
        <w:gridCol w:w="852"/>
        <w:gridCol w:w="1559"/>
        <w:gridCol w:w="1701"/>
        <w:gridCol w:w="1843"/>
        <w:gridCol w:w="340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名称及</w:t>
            </w:r>
            <w:r>
              <w:rPr>
                <w:rFonts w:ascii="仿宋" w:hAnsi="仿宋" w:eastAsia="仿宋"/>
                <w:szCs w:val="21"/>
              </w:rPr>
              <w:t>版本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申报类型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（软件</w:t>
            </w:r>
            <w:r>
              <w:rPr>
                <w:rFonts w:ascii="仿宋" w:hAnsi="仿宋" w:eastAsia="仿宋"/>
                <w:szCs w:val="21"/>
              </w:rPr>
              <w:t>或应用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著作权证书</w:t>
            </w:r>
            <w:r>
              <w:rPr>
                <w:rFonts w:ascii="仿宋" w:hAnsi="仿宋" w:eastAsia="仿宋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</w:t>
            </w:r>
            <w:r>
              <w:rPr>
                <w:rFonts w:ascii="仿宋" w:hAnsi="仿宋" w:eastAsia="仿宋"/>
                <w:szCs w:val="21"/>
              </w:rPr>
              <w:t>领域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运行</w:t>
            </w:r>
            <w:r>
              <w:rPr>
                <w:rFonts w:ascii="仿宋" w:hAnsi="仿宋" w:eastAsia="仿宋"/>
                <w:szCs w:val="21"/>
              </w:rPr>
              <w:t>环境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  <w:r>
              <w:rPr>
                <w:rFonts w:ascii="仿宋" w:hAnsi="仿宋" w:eastAsia="仿宋"/>
                <w:szCs w:val="21"/>
              </w:rPr>
              <w:t>功能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</w:t>
            </w:r>
            <w:r>
              <w:rPr>
                <w:rFonts w:ascii="仿宋" w:hAnsi="仿宋" w:eastAsia="仿宋"/>
                <w:szCs w:val="21"/>
              </w:rPr>
              <w:t>超过</w:t>
            </w:r>
            <w:r>
              <w:rPr>
                <w:rFonts w:hint="eastAsia" w:ascii="仿宋" w:hAnsi="仿宋" w:eastAsia="仿宋"/>
                <w:szCs w:val="21"/>
              </w:rPr>
              <w:t>50字）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6838" w:h="11906" w:orient="landscape"/>
      <w:pgMar w:top="1531" w:right="1440" w:bottom="1531" w:left="1440" w:header="851" w:footer="160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6CB4"/>
    <w:rsid w:val="64A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jc w:val="left"/>
    </w:pPr>
    <w:rPr>
      <w:rFonts w:ascii="MingLiU" w:hAnsi="Courier New" w:eastAsia="MingLiU"/>
      <w:sz w:val="24"/>
      <w:szCs w:val="20"/>
      <w:lang w:eastAsia="zh-T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2020-12-16T08:26:00Z</dcterms:created>
  <dc:creator>Administrator</dc:creator>
  <cp:lastModifiedBy>Administrator</cp:lastModifiedBy>
  <dcterms:modified xsi:type="dcterms:W3CDTF">2020-12-16T08:26:41Z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