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厦门市软件和信息技术服务企业备案（年审）申请表</w:t>
      </w: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rFonts w:ascii="黑体" w:eastAsia="黑体"/>
          <w:kern w:val="0"/>
          <w:sz w:val="32"/>
          <w:szCs w:val="32"/>
        </w:rPr>
      </w:pPr>
    </w:p>
    <w:p>
      <w:pPr>
        <w:widowControl/>
        <w:rPr>
          <w:rFonts w:ascii="黑体" w:eastAsia="黑体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企业名称：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（盖章）                           </w:t>
      </w: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联 系 人：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                            </w:t>
      </w: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联系方式：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                            </w:t>
      </w: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申请日期：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                            </w:t>
      </w:r>
    </w:p>
    <w:p>
      <w:pPr>
        <w:widowControl/>
        <w:rPr>
          <w:rFonts w:hint="eastAsia" w:eastAsia="黑体"/>
          <w:kern w:val="0"/>
          <w:sz w:val="32"/>
          <w:szCs w:val="32"/>
          <w:u w:val="single"/>
        </w:rPr>
      </w:pPr>
    </w:p>
    <w:p>
      <w:pPr>
        <w:widowControl/>
        <w:rPr>
          <w:rFonts w:hint="eastAsia" w:eastAsia="黑体"/>
          <w:kern w:val="0"/>
          <w:sz w:val="32"/>
          <w:szCs w:val="32"/>
          <w:u w:val="single"/>
        </w:rPr>
      </w:pPr>
    </w:p>
    <w:p>
      <w:pPr>
        <w:widowControl/>
        <w:rPr>
          <w:rFonts w:hint="eastAsia" w:eastAsia="黑体"/>
          <w:kern w:val="0"/>
          <w:sz w:val="32"/>
          <w:szCs w:val="32"/>
          <w:u w:val="single"/>
        </w:rPr>
      </w:pPr>
    </w:p>
    <w:p>
      <w:pPr>
        <w:widowControl/>
        <w:rPr>
          <w:rFonts w:hint="eastAsia" w:eastAsia="黑体"/>
          <w:kern w:val="0"/>
          <w:sz w:val="32"/>
          <w:szCs w:val="32"/>
          <w:u w:val="single"/>
        </w:rPr>
      </w:pPr>
    </w:p>
    <w:p>
      <w:pPr>
        <w:widowControl/>
        <w:rPr>
          <w:rFonts w:hint="eastAsia" w:eastAsia="黑体"/>
          <w:kern w:val="0"/>
          <w:sz w:val="32"/>
          <w:szCs w:val="32"/>
          <w:u w:val="single"/>
        </w:rPr>
      </w:pPr>
    </w:p>
    <w:p>
      <w:pPr>
        <w:widowControl/>
        <w:rPr>
          <w:rFonts w:hint="eastAsia" w:eastAsia="黑体"/>
          <w:kern w:val="0"/>
          <w:sz w:val="32"/>
          <w:szCs w:val="32"/>
          <w:u w:val="single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厦门市工业和信息化局</w:t>
      </w:r>
    </w:p>
    <w:p>
      <w:pPr>
        <w:widowControl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2021年</w:t>
      </w:r>
    </w:p>
    <w:p>
      <w:pPr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 w:cs="仿宋"/>
          <w:bCs/>
          <w:sz w:val="32"/>
          <w:szCs w:val="32"/>
        </w:rPr>
        <w:t>一、企业基本情况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144"/>
        <w:gridCol w:w="497"/>
        <w:gridCol w:w="403"/>
        <w:gridCol w:w="218"/>
        <w:gridCol w:w="1227"/>
        <w:gridCol w:w="589"/>
        <w:gridCol w:w="227"/>
        <w:gridCol w:w="1196"/>
        <w:gridCol w:w="266"/>
        <w:gridCol w:w="289"/>
        <w:gridCol w:w="515"/>
        <w:gridCol w:w="17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基本信息</w:t>
            </w:r>
          </w:p>
        </w:tc>
        <w:tc>
          <w:tcPr>
            <w:tcW w:w="20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企业名称</w:t>
            </w:r>
          </w:p>
        </w:tc>
        <w:tc>
          <w:tcPr>
            <w:tcW w:w="62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通讯地址</w:t>
            </w:r>
          </w:p>
        </w:tc>
        <w:tc>
          <w:tcPr>
            <w:tcW w:w="22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邮政编码</w:t>
            </w:r>
          </w:p>
        </w:tc>
        <w:tc>
          <w:tcPr>
            <w:tcW w:w="2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注册资金（万元）</w:t>
            </w:r>
          </w:p>
        </w:tc>
        <w:tc>
          <w:tcPr>
            <w:tcW w:w="22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开业时间</w:t>
            </w:r>
          </w:p>
        </w:tc>
        <w:tc>
          <w:tcPr>
            <w:tcW w:w="2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营业执照注册号</w:t>
            </w:r>
          </w:p>
        </w:tc>
        <w:tc>
          <w:tcPr>
            <w:tcW w:w="22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Cs/>
                <w:color w:val="0070C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公司网站</w:t>
            </w:r>
          </w:p>
        </w:tc>
        <w:tc>
          <w:tcPr>
            <w:tcW w:w="2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联系方式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董事长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 话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手机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总经理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 话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手机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cs="仿宋"/>
                <w:w w:val="90"/>
                <w:kern w:val="0"/>
                <w:sz w:val="24"/>
              </w:rPr>
              <w:t>财务经理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 话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手机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联系人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 话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手机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邮箱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传 真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w w:val="80"/>
                <w:kern w:val="0"/>
                <w:sz w:val="24"/>
              </w:rPr>
              <w:t>微信号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资质情况</w:t>
            </w: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企业认定</w:t>
            </w:r>
          </w:p>
        </w:tc>
        <w:tc>
          <w:tcPr>
            <w:tcW w:w="67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□国家高新技术企业   □其他：__________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是否上市</w:t>
            </w:r>
          </w:p>
        </w:tc>
        <w:tc>
          <w:tcPr>
            <w:tcW w:w="67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□是 股票代码：_________ 上市时间：________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系统集成企业</w:t>
            </w:r>
          </w:p>
          <w:p>
            <w:pPr>
              <w:widowControl/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资质认定（等级）</w:t>
            </w:r>
          </w:p>
        </w:tc>
        <w:tc>
          <w:tcPr>
            <w:tcW w:w="1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CMM/CMMI认证（等级）</w:t>
            </w:r>
          </w:p>
        </w:tc>
        <w:tc>
          <w:tcPr>
            <w:tcW w:w="22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4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ITSS认证 □是   ISO20000 □是   ISO27001/BS7799 □是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其他</w:t>
            </w:r>
          </w:p>
        </w:tc>
        <w:tc>
          <w:tcPr>
            <w:tcW w:w="60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  <w:jc w:val="center"/>
        </w:trPr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企业简介</w:t>
            </w:r>
          </w:p>
        </w:tc>
        <w:tc>
          <w:tcPr>
            <w:tcW w:w="83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（主要业务简介，500字以内）</w:t>
            </w:r>
          </w:p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spacing w:line="540" w:lineRule="atLeast"/>
        <w:rPr>
          <w:rFonts w:ascii="仿宋_GB2312" w:eastAsia="仿宋_GB2312"/>
          <w:kern w:val="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宋体" w:hAnsi="宋体" w:cs="仿宋"/>
          <w:bCs/>
          <w:sz w:val="32"/>
          <w:szCs w:val="32"/>
        </w:rPr>
        <w:t>二、企业经营情况（申报期上一年度）</w:t>
      </w:r>
      <w:r>
        <w:rPr>
          <w:rFonts w:hint="eastAsia" w:ascii="黑体" w:eastAsia="黑体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ind w:left="-359" w:leftChars="-171"/>
        <w:jc w:val="right"/>
        <w:rPr>
          <w:rFonts w:hint="eastAsia"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 xml:space="preserve">                                    </w:t>
      </w:r>
      <w:r>
        <w:rPr>
          <w:rFonts w:hint="eastAsia" w:ascii="宋体" w:hAnsi="宋体" w:cs="宋体"/>
          <w:kern w:val="0"/>
          <w:sz w:val="24"/>
        </w:rPr>
        <w:t>单位：万元</w:t>
      </w:r>
    </w:p>
    <w:tbl>
      <w:tblPr>
        <w:tblStyle w:val="4"/>
        <w:tblW w:w="0" w:type="auto"/>
        <w:tblInd w:w="-6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59"/>
        <w:gridCol w:w="1159"/>
        <w:gridCol w:w="210"/>
        <w:gridCol w:w="199"/>
        <w:gridCol w:w="773"/>
        <w:gridCol w:w="701"/>
        <w:gridCol w:w="409"/>
        <w:gridCol w:w="961"/>
        <w:gridCol w:w="103"/>
        <w:gridCol w:w="1055"/>
        <w:gridCol w:w="419"/>
        <w:gridCol w:w="390"/>
        <w:gridCol w:w="1083"/>
        <w:gridCol w:w="17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（一）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总体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0"/>
              </w:rPr>
              <w:t>情况</w:t>
            </w: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企业收入总额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企业销售（营业）收入</w:t>
            </w: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软件出口（万美元）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利润</w:t>
            </w:r>
          </w:p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总额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净利润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税收总额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0"/>
              </w:rPr>
              <w:t>（二）软件业务情况</w:t>
            </w:r>
          </w:p>
        </w:tc>
        <w:tc>
          <w:tcPr>
            <w:tcW w:w="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软件开发销售（营业）收入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占企业收入总额比例（%）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其中自主开发销售（营业）收入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占企业收入总额比例（%）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嵌入式软件产品开发销售（营业）收入</w:t>
            </w:r>
            <w:r>
              <w:rPr>
                <w:rFonts w:hint="eastAsia"/>
                <w:kern w:val="0"/>
                <w:sz w:val="20"/>
              </w:rPr>
              <w:t>（不含硬件）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占企业收入总额比例（%</w:t>
            </w:r>
            <w:r>
              <w:rPr>
                <w:rFonts w:ascii="仿宋_GB2312" w:eastAsia="仿宋_GB2312"/>
                <w:kern w:val="0"/>
                <w:sz w:val="20"/>
              </w:rPr>
              <w:t>）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6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其中</w:t>
            </w:r>
            <w:r>
              <w:rPr>
                <w:kern w:val="0"/>
                <w:sz w:val="20"/>
              </w:rPr>
              <w:t>自主开发销售（营业）收入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占企业收入总额比例（%）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（三）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税收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0"/>
              </w:rPr>
              <w:t>情况</w:t>
            </w:r>
          </w:p>
        </w:tc>
        <w:tc>
          <w:tcPr>
            <w:tcW w:w="30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企业所得税</w:t>
            </w:r>
          </w:p>
        </w:tc>
        <w:tc>
          <w:tcPr>
            <w:tcW w:w="29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软件产品增值税</w:t>
            </w: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信息技术服务增值税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应缴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减免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应缴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退税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应缴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减免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5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（四）</w:t>
            </w:r>
          </w:p>
          <w:p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研发</w:t>
            </w:r>
          </w:p>
          <w:p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费用</w:t>
            </w:r>
          </w:p>
        </w:tc>
        <w:tc>
          <w:tcPr>
            <w:tcW w:w="30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研发费用总额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占企业销售（营业）收入</w:t>
            </w:r>
          </w:p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比例（%）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在中国境内发生的</w:t>
            </w:r>
          </w:p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研发费用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占研发费用总额比例（%）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</w:p>
        </w:tc>
        <w:tc>
          <w:tcPr>
            <w:tcW w:w="304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5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（五）</w:t>
            </w:r>
          </w:p>
          <w:p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人员</w:t>
            </w:r>
          </w:p>
          <w:p>
            <w:pPr>
              <w:widowControl/>
              <w:spacing w:line="200" w:lineRule="atLeast"/>
              <w:jc w:val="center"/>
              <w:rPr>
                <w:rFonts w:hint="eastAsia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构成</w:t>
            </w:r>
          </w:p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</w:p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当年月平均</w:t>
            </w:r>
          </w:p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职工总数</w:t>
            </w: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本科及</w:t>
            </w:r>
            <w:r>
              <w:rPr>
                <w:rFonts w:hint="eastAsia"/>
                <w:kern w:val="0"/>
                <w:sz w:val="20"/>
              </w:rPr>
              <w:t>以上学历职工的月平均人数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占当年月平均职工总数比例（%）</w:t>
            </w: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研究开发人员</w:t>
            </w:r>
            <w:r>
              <w:rPr>
                <w:rFonts w:hint="eastAsia"/>
                <w:kern w:val="0"/>
                <w:sz w:val="20"/>
              </w:rPr>
              <w:t>的月平均人数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占当年月平均职工总数比例（%）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-840" w:leftChars="-400" w:firstLine="367" w:firstLineChars="175"/>
        <w:rPr>
          <w:rFonts w:hint="eastAsia" w:ascii="宋体" w:hAnsi="宋体" w:cs="宋体"/>
          <w:kern w:val="0"/>
          <w:szCs w:val="21"/>
        </w:rPr>
      </w:pPr>
    </w:p>
    <w:p>
      <w:pPr>
        <w:widowControl/>
        <w:ind w:left="-840" w:leftChars="-400" w:firstLine="367" w:firstLineChars="175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</w:p>
    <w:p>
      <w:pPr>
        <w:widowControl/>
        <w:ind w:left="-840" w:leftChars="-400" w:firstLine="367" w:firstLineChars="17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1.企业成立年限不足一年的，按实际月份填写</w:t>
      </w:r>
    </w:p>
    <w:p>
      <w:pPr>
        <w:widowControl/>
        <w:ind w:left="-473" w:leftChars="-22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2.月平均人数按照以下公式计算：</w:t>
      </w:r>
    </w:p>
    <w:p>
      <w:pPr>
        <w:widowControl/>
        <w:ind w:left="-840" w:leftChars="-400" w:firstLine="367" w:firstLineChars="17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月平均职工总人数=每月参保人数的和÷12</w:t>
      </w:r>
    </w:p>
    <w:p>
      <w:pPr>
        <w:widowControl/>
        <w:ind w:left="-840" w:leftChars="-400" w:firstLine="367" w:firstLineChars="17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本科</w:t>
      </w:r>
      <w:r>
        <w:rPr>
          <w:rFonts w:hint="eastAsia" w:ascii="宋体" w:hAnsi="宋体" w:cs="宋体"/>
          <w:kern w:val="0"/>
          <w:szCs w:val="21"/>
        </w:rPr>
        <w:t>以上学历职工的月平均人数=每月参保人数中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本科</w:t>
      </w:r>
      <w:r>
        <w:rPr>
          <w:rFonts w:hint="eastAsia" w:ascii="宋体" w:hAnsi="宋体" w:cs="宋体"/>
          <w:kern w:val="0"/>
          <w:szCs w:val="21"/>
        </w:rPr>
        <w:t>以上学历的人数和÷12</w:t>
      </w:r>
    </w:p>
    <w:p>
      <w:pPr>
        <w:widowControl/>
        <w:ind w:left="-840" w:leftChars="-400" w:firstLine="367" w:firstLineChars="17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本科</w:t>
      </w:r>
      <w:r>
        <w:rPr>
          <w:rFonts w:hint="eastAsia" w:ascii="宋体" w:hAnsi="宋体" w:cs="宋体"/>
          <w:kern w:val="0"/>
          <w:szCs w:val="21"/>
        </w:rPr>
        <w:t>以上学历的研发人员的月平均人数=每月参保人数中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本科</w:t>
      </w:r>
      <w:r>
        <w:rPr>
          <w:rFonts w:hint="eastAsia" w:ascii="宋体" w:hAnsi="宋体" w:cs="宋体"/>
          <w:kern w:val="0"/>
          <w:szCs w:val="21"/>
        </w:rPr>
        <w:t>以上学历的研发人员人数和÷12</w:t>
      </w:r>
    </w:p>
    <w:p>
      <w:pPr>
        <w:widowControl/>
        <w:rPr>
          <w:rFonts w:hint="eastAsia" w:ascii="宋体" w:hAnsi="宋体" w:cs="宋体"/>
          <w:color w:val="000000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940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1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nAI0tEAAAADAQAADwAAAAAAAAABACAAAAAiAAAAZHJzL2Rv&#10;d25yZXYueG1sUEsBAhQAFAAAAAgAh07iQFRtYzw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14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iMTdiNWQ2NzExNjQwZGIyZTg4ZTQ2NThjMzVkZGIifQ=="/>
    <w:docVar w:name="KSO_WPS_MARK_KEY" w:val="7474e2f8-11bb-4d0c-8fdf-aa52787eb72f"/>
  </w:docVars>
  <w:rsids>
    <w:rsidRoot w:val="00A15ED4"/>
    <w:rsid w:val="000A458A"/>
    <w:rsid w:val="007A49DE"/>
    <w:rsid w:val="00A15ED4"/>
    <w:rsid w:val="0C5C1885"/>
    <w:rsid w:val="52D66EC1"/>
    <w:rsid w:val="75E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正文文本 字符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733</Words>
  <Characters>798</Characters>
  <Lines>8</Lines>
  <Paragraphs>2</Paragraphs>
  <TotalTime>8</TotalTime>
  <ScaleCrop>false</ScaleCrop>
  <LinksUpToDate>false</LinksUpToDate>
  <CharactersWithSpaces>994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2021-06-07T03:29:00Z</dcterms:created>
  <dc:creator>吴 斯婷</dc:creator>
  <cp:lastModifiedBy>Alice1408001114</cp:lastModifiedBy>
  <dcterms:modified xsi:type="dcterms:W3CDTF">2023-03-09T06:49:31Z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9DE1833AF0E24784A3161A4B5489D07A</vt:lpwstr>
  </property>
</Properties>
</file>